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54" w:rsidRPr="006829D2" w:rsidRDefault="00F41654" w:rsidP="00F41654">
      <w:pPr>
        <w:ind w:firstLine="0"/>
        <w:jc w:val="center"/>
        <w:rPr>
          <w:b/>
          <w:lang w:eastAsia="hr-HR"/>
        </w:rPr>
      </w:pPr>
      <w:bookmarkStart w:id="0" w:name="_Toc405480059"/>
      <w:bookmarkStart w:id="1" w:name="_GoBack"/>
      <w:bookmarkEnd w:id="1"/>
      <w:r w:rsidRPr="006829D2">
        <w:rPr>
          <w:b/>
          <w:lang w:eastAsia="hr-HR"/>
        </w:rPr>
        <w:t>VI</w:t>
      </w:r>
      <w:r>
        <w:rPr>
          <w:b/>
          <w:lang w:eastAsia="hr-HR"/>
        </w:rPr>
        <w:t>I</w:t>
      </w:r>
      <w:r w:rsidRPr="006829D2">
        <w:rPr>
          <w:b/>
          <w:lang w:eastAsia="hr-HR"/>
        </w:rPr>
        <w:t>.</w:t>
      </w:r>
      <w:r w:rsidRPr="006829D2">
        <w:rPr>
          <w:b/>
          <w:lang w:eastAsia="hr-HR"/>
        </w:rPr>
        <w:tab/>
        <w:t>ZADAĆE STRUKA, STRUČNI ISPIT I STRUČNO USAVRŠAVANJE</w:t>
      </w:r>
      <w:bookmarkEnd w:id="0"/>
    </w:p>
    <w:p w:rsidR="00F41654" w:rsidRPr="006829D2" w:rsidRDefault="00F41654" w:rsidP="00F41654">
      <w:pPr>
        <w:pStyle w:val="Subtitle"/>
        <w:ind w:firstLine="0"/>
        <w:rPr>
          <w:b w:val="0"/>
          <w:bCs/>
          <w:iCs/>
          <w:lang w:eastAsia="hr-HR"/>
        </w:rPr>
      </w:pPr>
      <w:r w:rsidRPr="006829D2">
        <w:rPr>
          <w:bCs/>
          <w:iCs/>
          <w:lang w:eastAsia="hr-HR"/>
        </w:rPr>
        <w:t xml:space="preserve">1. </w:t>
      </w:r>
      <w:r w:rsidRPr="00801453">
        <w:rPr>
          <w:lang w:eastAsia="hr-HR"/>
        </w:rPr>
        <w:t>ZADAĆE</w:t>
      </w:r>
      <w:r w:rsidRPr="006829D2">
        <w:rPr>
          <w:bCs/>
          <w:iCs/>
          <w:lang w:eastAsia="hr-HR"/>
        </w:rPr>
        <w:t xml:space="preserve"> STRUKA</w:t>
      </w:r>
    </w:p>
    <w:p w:rsidR="00F41654" w:rsidRPr="006829D2" w:rsidRDefault="00F41654" w:rsidP="00F41654">
      <w:pPr>
        <w:pStyle w:val="Subtitle"/>
        <w:ind w:firstLine="0"/>
        <w:rPr>
          <w:b w:val="0"/>
          <w:bCs/>
          <w:iCs/>
          <w:lang w:eastAsia="hr-HR"/>
        </w:rPr>
      </w:pPr>
      <w:r w:rsidRPr="00801453">
        <w:rPr>
          <w:lang w:eastAsia="hr-HR"/>
        </w:rPr>
        <w:t>Stručni</w:t>
      </w:r>
      <w:r w:rsidRPr="006829D2">
        <w:rPr>
          <w:bCs/>
          <w:iCs/>
          <w:lang w:eastAsia="hr-HR"/>
        </w:rPr>
        <w:t xml:space="preserve"> poslovi prostornog uređenja</w:t>
      </w:r>
    </w:p>
    <w:p w:rsidR="00F41654" w:rsidRPr="006829D2" w:rsidRDefault="00F41654" w:rsidP="00F41654">
      <w:pPr>
        <w:pStyle w:val="clanak"/>
        <w:ind w:firstLine="0"/>
      </w:pPr>
      <w:r w:rsidRPr="006829D2">
        <w:t xml:space="preserve">Članak </w:t>
      </w:r>
      <w:r>
        <w:t>47</w:t>
      </w:r>
      <w:r w:rsidRPr="006829D2">
        <w:t>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6829D2">
        <w:rPr>
          <w:lang w:eastAsia="hr-HR"/>
        </w:rPr>
        <w:t>Zadaća arhitektonske struke u obavljanju stručnih poslova prostornog uređenja je obavljanje tih poslova u svojstvu odgovornog voditelja izrade nacrta prijedloga prostornih planova i izvješća o stanju u prostoru i obavljanja drugih stručnih poslova prostornog uređenja u okviru znanja stečenog obrazovanjem i radom.</w:t>
      </w:r>
    </w:p>
    <w:p w:rsidR="00F41654" w:rsidRPr="006829D2" w:rsidRDefault="00F41654" w:rsidP="00F41654">
      <w:pPr>
        <w:pStyle w:val="clanak"/>
        <w:ind w:firstLine="0"/>
      </w:pPr>
      <w:r>
        <w:t>Članak 48</w:t>
      </w:r>
      <w:r w:rsidRPr="006829D2">
        <w:t>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6829D2">
        <w:rPr>
          <w:lang w:eastAsia="hr-HR"/>
        </w:rPr>
        <w:t xml:space="preserve">Zadaća građevinske, elektrotehničke i strojarske struke u obavljanju stručnih poslova prostornog uređenja je obavljanje tih poslova u svojstvu suradnika za prometnu, komunalnu i drugu infrastrukturu u okviru znanja stečenog obrazovanjem i radom. </w:t>
      </w:r>
    </w:p>
    <w:p w:rsidR="00F41654" w:rsidRPr="006829D2" w:rsidRDefault="00F41654" w:rsidP="00F41654">
      <w:pPr>
        <w:pStyle w:val="Subtitle"/>
        <w:ind w:firstLine="0"/>
        <w:rPr>
          <w:b w:val="0"/>
          <w:bCs/>
          <w:iCs/>
          <w:lang w:eastAsia="hr-HR"/>
        </w:rPr>
      </w:pPr>
      <w:r w:rsidRPr="00A00E71">
        <w:rPr>
          <w:lang w:eastAsia="hr-HR"/>
        </w:rPr>
        <w:t>Projektiranje i</w:t>
      </w:r>
      <w:r w:rsidRPr="00A00E71">
        <w:rPr>
          <w:bCs/>
          <w:iCs/>
          <w:lang w:eastAsia="hr-HR"/>
        </w:rPr>
        <w:t xml:space="preserve"> kontrola </w:t>
      </w:r>
      <w:r w:rsidRPr="002E2235">
        <w:rPr>
          <w:bCs/>
          <w:iCs/>
          <w:lang w:eastAsia="hr-HR"/>
        </w:rPr>
        <w:t>projekata</w:t>
      </w:r>
    </w:p>
    <w:p w:rsidR="00F41654" w:rsidRPr="006829D2" w:rsidRDefault="00F41654" w:rsidP="00F41654">
      <w:pPr>
        <w:pStyle w:val="clanak"/>
        <w:spacing w:afterLines="40" w:after="96"/>
        <w:ind w:firstLine="0"/>
      </w:pPr>
      <w:r>
        <w:t>Članak 49</w:t>
      </w:r>
      <w:r w:rsidRPr="006829D2">
        <w:t>.</w:t>
      </w:r>
    </w:p>
    <w:p w:rsidR="00F41654" w:rsidRPr="006829D2" w:rsidRDefault="00F41654" w:rsidP="00F41654">
      <w:pPr>
        <w:spacing w:after="0"/>
        <w:rPr>
          <w:lang w:eastAsia="hr-HR"/>
        </w:rPr>
      </w:pPr>
      <w:r w:rsidRPr="006829D2">
        <w:rPr>
          <w:lang w:eastAsia="hr-HR"/>
        </w:rPr>
        <w:t>Zadaće arhitektonske struke u ob</w:t>
      </w:r>
      <w:r>
        <w:rPr>
          <w:lang w:eastAsia="hr-HR"/>
        </w:rPr>
        <w:t xml:space="preserve">avljanju poslova projektiranja </w:t>
      </w:r>
      <w:r w:rsidRPr="006829D2">
        <w:rPr>
          <w:lang w:eastAsia="hr-HR"/>
        </w:rPr>
        <w:t>su:</w:t>
      </w:r>
    </w:p>
    <w:p w:rsidR="00E6109A" w:rsidRPr="00E6109A" w:rsidRDefault="00E6109A" w:rsidP="00E6109A">
      <w:pPr>
        <w:numPr>
          <w:ilvl w:val="1"/>
          <w:numId w:val="4"/>
        </w:numPr>
        <w:spacing w:after="100" w:afterAutospacing="1"/>
        <w:ind w:left="425" w:hanging="426"/>
        <w:rPr>
          <w:strike/>
          <w:color w:val="FF0000"/>
          <w:lang w:eastAsia="hr-HR"/>
        </w:rPr>
      </w:pPr>
      <w:r w:rsidRPr="00E6109A">
        <w:rPr>
          <w:strike/>
          <w:color w:val="FF0000"/>
          <w:lang w:eastAsia="hr-HR"/>
        </w:rPr>
        <w:t>osiguravanje cjelovitosti i međusobne usklađenosti svih projekata za zgrade i objekte krajobrazne arhitekture,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6829D2">
        <w:rPr>
          <w:lang w:eastAsia="hr-HR"/>
        </w:rPr>
        <w:t>izrada arhitektonskih projekata za zgrade te projekata instalacije vodovoda i kanalizacije u zgradama,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A00E71">
        <w:rPr>
          <w:lang w:eastAsia="hr-HR"/>
        </w:rPr>
        <w:t xml:space="preserve">izrada iskaza procijenjenih troškova građenja </w:t>
      </w:r>
      <w:r w:rsidRPr="006829D2">
        <w:rPr>
          <w:lang w:eastAsia="hr-HR"/>
        </w:rPr>
        <w:t>u okviru zadaća za koje je arhitektonska struka ovlaštena za projektiranje,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6829D2">
        <w:rPr>
          <w:lang w:eastAsia="hr-HR"/>
        </w:rPr>
        <w:t>izrada projekata krajobraznog uređenja za sve građevine i projekata krajobrazne arhitekture,</w:t>
      </w:r>
    </w:p>
    <w:p w:rsidR="00F41654" w:rsidRPr="00DB1A39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DB1A39">
        <w:rPr>
          <w:lang w:eastAsia="hr-HR"/>
        </w:rPr>
        <w:t xml:space="preserve">izrada arhitektonskog </w:t>
      </w:r>
      <w:r w:rsidRPr="00A36A90">
        <w:rPr>
          <w:lang w:eastAsia="hr-HR"/>
        </w:rPr>
        <w:t>projekta</w:t>
      </w:r>
      <w:r w:rsidRPr="00DB1A39">
        <w:rPr>
          <w:color w:val="FF0000"/>
          <w:lang w:eastAsia="hr-HR"/>
        </w:rPr>
        <w:t xml:space="preserve"> </w:t>
      </w:r>
      <w:r w:rsidRPr="00DB1A39">
        <w:rPr>
          <w:lang w:eastAsia="hr-HR"/>
        </w:rPr>
        <w:t>izvedenog stanja za zgrade i objekte krajobrazne arhitekture,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6829D2">
        <w:rPr>
          <w:lang w:eastAsia="hr-HR"/>
        </w:rPr>
        <w:t>utvrđivanje ispunjavanja temeljnih zahtjeva za građevinu za zgrade i objekte krajobrazne arhitekture, s izradom dokaza o ispunjavanju temeljnih zahtjeva u okviru zadaća za koje je arhitektonska struka ovlaštena za projektiranje,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6829D2">
        <w:rPr>
          <w:lang w:eastAsia="hr-HR"/>
        </w:rPr>
        <w:t>izrada dijelova projekta uklanjanja za sve građevine, u okviru zadaća za koje je arhitektonska struka ovlaštena za projektiranje,</w:t>
      </w:r>
    </w:p>
    <w:p w:rsidR="00F41654" w:rsidRPr="006829D2" w:rsidRDefault="00F41654" w:rsidP="00F41654">
      <w:pPr>
        <w:numPr>
          <w:ilvl w:val="1"/>
          <w:numId w:val="4"/>
        </w:numPr>
        <w:spacing w:before="100" w:beforeAutospacing="1" w:after="100" w:afterAutospacing="1"/>
        <w:ind w:left="426" w:hanging="426"/>
        <w:rPr>
          <w:lang w:eastAsia="hr-HR"/>
        </w:rPr>
      </w:pPr>
      <w:r w:rsidRPr="006829D2">
        <w:rPr>
          <w:lang w:eastAsia="hr-HR"/>
        </w:rPr>
        <w:t xml:space="preserve">izrada </w:t>
      </w:r>
      <w:r w:rsidRPr="00A36A90">
        <w:rPr>
          <w:lang w:eastAsia="hr-HR"/>
        </w:rPr>
        <w:t>projekta</w:t>
      </w:r>
      <w:r w:rsidRPr="006829D2">
        <w:rPr>
          <w:lang w:eastAsia="hr-HR"/>
        </w:rPr>
        <w:t xml:space="preserve"> </w:t>
      </w:r>
      <w:r w:rsidRPr="00DB2800">
        <w:rPr>
          <w:lang w:eastAsia="hr-HR"/>
        </w:rPr>
        <w:t xml:space="preserve">postojećeg stanja </w:t>
      </w:r>
      <w:r w:rsidRPr="006829D2">
        <w:rPr>
          <w:lang w:eastAsia="hr-HR"/>
        </w:rPr>
        <w:t>za zgrade i objekte krajobrazne arhitekture,</w:t>
      </w:r>
    </w:p>
    <w:p w:rsidR="00F41654" w:rsidRPr="006829D2" w:rsidRDefault="00F41654" w:rsidP="00F41654">
      <w:pPr>
        <w:numPr>
          <w:ilvl w:val="1"/>
          <w:numId w:val="4"/>
        </w:numPr>
        <w:spacing w:after="120"/>
        <w:ind w:left="425" w:hanging="425"/>
        <w:rPr>
          <w:lang w:eastAsia="hr-HR"/>
        </w:rPr>
      </w:pPr>
      <w:r w:rsidRPr="006829D2">
        <w:rPr>
          <w:lang w:eastAsia="hr-HR"/>
        </w:rPr>
        <w:t>nostrifikacija arhitektonskih projekata.</w:t>
      </w:r>
    </w:p>
    <w:p w:rsidR="00F41654" w:rsidRPr="006829D2" w:rsidRDefault="00F41654" w:rsidP="00F41654">
      <w:pPr>
        <w:rPr>
          <w:lang w:eastAsia="hr-HR"/>
        </w:rPr>
      </w:pPr>
      <w:r w:rsidRPr="006829D2">
        <w:rPr>
          <w:lang w:eastAsia="hr-HR"/>
        </w:rPr>
        <w:t>Zadaće struke koje su ovlašteni obavljati ovlašteni krajobrazni arhitekti uređuje se statutom komore, u koju se udružuju ovlašteni arhitekti.</w:t>
      </w:r>
    </w:p>
    <w:p w:rsidR="00F41654" w:rsidRPr="006829D2" w:rsidRDefault="00F41654" w:rsidP="00F41654">
      <w:pPr>
        <w:pStyle w:val="clanak"/>
        <w:spacing w:after="120"/>
        <w:ind w:firstLine="0"/>
      </w:pPr>
      <w:r>
        <w:t>Članak 50</w:t>
      </w:r>
      <w:r w:rsidRPr="006829D2">
        <w:t>.</w:t>
      </w:r>
    </w:p>
    <w:p w:rsidR="00F41654" w:rsidRPr="006829D2" w:rsidRDefault="00F41654" w:rsidP="00F41654">
      <w:pPr>
        <w:spacing w:after="0"/>
        <w:rPr>
          <w:lang w:eastAsia="hr-HR"/>
        </w:rPr>
      </w:pPr>
      <w:r w:rsidRPr="006829D2">
        <w:rPr>
          <w:lang w:eastAsia="hr-HR"/>
        </w:rPr>
        <w:t>Zadaće građevinske struke u o</w:t>
      </w:r>
      <w:r>
        <w:rPr>
          <w:lang w:eastAsia="hr-HR"/>
        </w:rPr>
        <w:t>bavljanju poslova projektiranja i</w:t>
      </w:r>
      <w:r w:rsidRPr="006829D2">
        <w:rPr>
          <w:lang w:eastAsia="hr-HR"/>
        </w:rPr>
        <w:t xml:space="preserve"> kontrole </w:t>
      </w:r>
      <w:r w:rsidRPr="002E2235">
        <w:rPr>
          <w:lang w:eastAsia="hr-HR"/>
        </w:rPr>
        <w:t>projekata</w:t>
      </w:r>
      <w:r w:rsidRPr="00E64103">
        <w:rPr>
          <w:color w:val="00B050"/>
          <w:lang w:eastAsia="hr-HR"/>
        </w:rPr>
        <w:t xml:space="preserve"> </w:t>
      </w:r>
      <w:r w:rsidRPr="006829D2">
        <w:rPr>
          <w:lang w:eastAsia="hr-HR"/>
        </w:rPr>
        <w:t>su:</w:t>
      </w:r>
    </w:p>
    <w:p w:rsidR="00E6109A" w:rsidRPr="00E6109A" w:rsidRDefault="00E6109A" w:rsidP="00E6109A">
      <w:pPr>
        <w:numPr>
          <w:ilvl w:val="0"/>
          <w:numId w:val="1"/>
        </w:numPr>
        <w:spacing w:after="0"/>
        <w:ind w:left="426" w:hanging="284"/>
        <w:rPr>
          <w:strike/>
          <w:color w:val="FF0000"/>
          <w:lang w:eastAsia="hr-HR"/>
        </w:rPr>
      </w:pPr>
      <w:r w:rsidRPr="00E6109A">
        <w:rPr>
          <w:strike/>
          <w:color w:val="FF0000"/>
          <w:lang w:eastAsia="hr-HR"/>
        </w:rPr>
        <w:t>osiguravanje cjelovitosti i međusobne usklađenosti svih projekata za građevine kod kojih prevladavaju građevinski radovi osim za zgrade,</w:t>
      </w:r>
    </w:p>
    <w:p w:rsidR="00E6109A" w:rsidRDefault="00E6109A" w:rsidP="00E6109A">
      <w:pPr>
        <w:spacing w:before="100" w:beforeAutospacing="1" w:after="100" w:afterAutospacing="1"/>
        <w:ind w:left="426" w:firstLine="0"/>
        <w:rPr>
          <w:lang w:eastAsia="hr-HR"/>
        </w:rPr>
      </w:pP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lastRenderedPageBreak/>
        <w:t>izrada građevinskih projekata za sve građevine, uključujući sve projekte instalacije vodovoda i kanalizacije,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A00E71">
        <w:rPr>
          <w:lang w:eastAsia="hr-HR"/>
        </w:rPr>
        <w:t xml:space="preserve">izrada iskaza procijenjenih troškova građenja u okviru </w:t>
      </w:r>
      <w:r w:rsidRPr="006829D2">
        <w:rPr>
          <w:lang w:eastAsia="hr-HR"/>
        </w:rPr>
        <w:t>zadaća za koje je građevinska struka ovlaštena za projektiranje,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 xml:space="preserve">utvrđivanje ispunjavanja temeljnih zahtjeva za građevinu za sve građevine s izradom dokaza o ispunjavanju temeljnih zahtjeva koji uključuju </w:t>
      </w:r>
      <w:r w:rsidRPr="00A36A90">
        <w:rPr>
          <w:lang w:eastAsia="hr-HR"/>
        </w:rPr>
        <w:t>projekt</w:t>
      </w:r>
      <w:r w:rsidRPr="00DB1A39">
        <w:rPr>
          <w:color w:val="FF0000"/>
          <w:lang w:eastAsia="hr-HR"/>
        </w:rPr>
        <w:t xml:space="preserve"> </w:t>
      </w:r>
      <w:r w:rsidRPr="006829D2">
        <w:rPr>
          <w:lang w:eastAsia="hr-HR"/>
        </w:rPr>
        <w:t>izvedenog stanja, u okviru zadaća za koje je građevinska struka ovlaštena za projektiranje,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>izrada dijelova projekta uklanjanja za sve građevine, u okviru zadaća za koje je građevinska struka ovlaštena za projektiranje,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 xml:space="preserve">izrada </w:t>
      </w:r>
      <w:r w:rsidRPr="00A36A90">
        <w:rPr>
          <w:lang w:eastAsia="hr-HR"/>
        </w:rPr>
        <w:t>projekta</w:t>
      </w:r>
      <w:r w:rsidRPr="00DB1A39">
        <w:rPr>
          <w:color w:val="FF0000"/>
          <w:lang w:eastAsia="hr-HR"/>
        </w:rPr>
        <w:t xml:space="preserve"> </w:t>
      </w:r>
      <w:r w:rsidRPr="00DB2800">
        <w:rPr>
          <w:lang w:eastAsia="hr-HR"/>
        </w:rPr>
        <w:t xml:space="preserve">postojećeg stanja </w:t>
      </w:r>
      <w:r w:rsidRPr="006829D2">
        <w:rPr>
          <w:lang w:eastAsia="hr-HR"/>
        </w:rPr>
        <w:t>za sve građevine,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>kontrola glavnog projekta i projekta uklanjanja svih građevina s obzirom na mehaničku otpornost i stabilnost,</w:t>
      </w:r>
    </w:p>
    <w:p w:rsidR="00F41654" w:rsidRPr="006829D2" w:rsidRDefault="00F41654" w:rsidP="00F41654">
      <w:pPr>
        <w:numPr>
          <w:ilvl w:val="0"/>
          <w:numId w:val="1"/>
        </w:numPr>
        <w:spacing w:before="100" w:beforeAutospacing="1" w:after="120"/>
        <w:ind w:left="426" w:hanging="284"/>
        <w:rPr>
          <w:lang w:eastAsia="hr-HR"/>
        </w:rPr>
      </w:pPr>
      <w:r w:rsidRPr="006829D2">
        <w:rPr>
          <w:lang w:eastAsia="hr-HR"/>
        </w:rPr>
        <w:t>nostrifikacija građevinskih projekata.</w:t>
      </w:r>
    </w:p>
    <w:p w:rsidR="00F41654" w:rsidRPr="006829D2" w:rsidRDefault="00F41654" w:rsidP="00F41654">
      <w:pPr>
        <w:spacing w:after="100" w:afterAutospacing="1"/>
        <w:rPr>
          <w:lang w:eastAsia="hr-HR"/>
        </w:rPr>
      </w:pPr>
      <w:r>
        <w:rPr>
          <w:lang w:eastAsia="hr-HR"/>
        </w:rPr>
        <w:t>Zadaće</w:t>
      </w:r>
      <w:r w:rsidRPr="006829D2">
        <w:rPr>
          <w:lang w:eastAsia="hr-HR"/>
        </w:rPr>
        <w:t xml:space="preserve"> struke koje su ovlašteni obavljati ovlašteni inženjeri geoinženjerske i geotehničke struke uređuje se statutom komore, u koju se udružuju ovlašteni inženjeri građevinske struke.</w:t>
      </w:r>
    </w:p>
    <w:p w:rsidR="00F41654" w:rsidRPr="006829D2" w:rsidRDefault="00F41654" w:rsidP="00F41654">
      <w:pPr>
        <w:pStyle w:val="clanak"/>
        <w:spacing w:before="100" w:beforeAutospacing="1" w:afterLines="40" w:after="96"/>
        <w:ind w:firstLine="0"/>
      </w:pPr>
      <w:r>
        <w:t>Članak 51</w:t>
      </w:r>
      <w:r w:rsidRPr="006829D2">
        <w:t>.</w:t>
      </w:r>
    </w:p>
    <w:p w:rsidR="00F41654" w:rsidRPr="006829D2" w:rsidRDefault="00F41654" w:rsidP="00F41654">
      <w:pPr>
        <w:spacing w:after="0"/>
        <w:rPr>
          <w:lang w:eastAsia="hr-HR"/>
        </w:rPr>
      </w:pPr>
      <w:r w:rsidRPr="006829D2">
        <w:rPr>
          <w:lang w:eastAsia="hr-HR"/>
        </w:rPr>
        <w:t>Zadaće strojarske struke u obavljanju poslova projektiranja su:</w:t>
      </w:r>
    </w:p>
    <w:p w:rsidR="00E6109A" w:rsidRPr="00E6109A" w:rsidRDefault="00E6109A" w:rsidP="00E6109A">
      <w:pPr>
        <w:numPr>
          <w:ilvl w:val="2"/>
          <w:numId w:val="3"/>
        </w:numPr>
        <w:spacing w:after="100" w:afterAutospacing="1"/>
        <w:ind w:left="425" w:hanging="219"/>
        <w:rPr>
          <w:strike/>
          <w:color w:val="FF0000"/>
          <w:lang w:eastAsia="hr-HR"/>
        </w:rPr>
      </w:pPr>
      <w:r w:rsidRPr="00E6109A">
        <w:rPr>
          <w:strike/>
          <w:color w:val="FF0000"/>
          <w:lang w:eastAsia="hr-HR"/>
        </w:rPr>
        <w:t>osiguravanje cjelovitosti i međusobne usklađenosti svih projekata za građevine kod kojih prevladavaju strojarski radovi,</w:t>
      </w:r>
    </w:p>
    <w:p w:rsidR="00F41654" w:rsidRDefault="00F41654" w:rsidP="00F41654">
      <w:pPr>
        <w:numPr>
          <w:ilvl w:val="2"/>
          <w:numId w:val="3"/>
        </w:numPr>
        <w:spacing w:before="100" w:beforeAutospacing="1" w:after="100" w:afterAutospacing="1"/>
        <w:ind w:left="426" w:hanging="219"/>
        <w:rPr>
          <w:lang w:eastAsia="hr-HR"/>
        </w:rPr>
      </w:pPr>
      <w:r w:rsidRPr="006829D2">
        <w:rPr>
          <w:lang w:eastAsia="hr-HR"/>
        </w:rPr>
        <w:t>izrada strojarskog projekta strojarskih instalacija, opreme i postrojenja u svim građevinama koji uključuje prateće sustave, pomoćne uređaje, instalacije i pripadajuće dijelove nosive strojarske konstrukcije strojarske opreme te izrada projekta vodovoda i kanalizacije,</w:t>
      </w:r>
    </w:p>
    <w:p w:rsidR="00F41654" w:rsidRPr="006829D2" w:rsidRDefault="00F41654" w:rsidP="00F41654">
      <w:pPr>
        <w:numPr>
          <w:ilvl w:val="2"/>
          <w:numId w:val="3"/>
        </w:numPr>
        <w:spacing w:before="100" w:beforeAutospacing="1" w:after="100" w:afterAutospacing="1"/>
        <w:ind w:left="426" w:hanging="219"/>
        <w:rPr>
          <w:lang w:eastAsia="hr-HR"/>
        </w:rPr>
      </w:pPr>
      <w:r w:rsidRPr="00A00E71">
        <w:rPr>
          <w:lang w:eastAsia="hr-HR"/>
        </w:rPr>
        <w:t xml:space="preserve">izrada iskaza procijenjenih troškova građenja u okviru </w:t>
      </w:r>
      <w:r w:rsidRPr="006829D2">
        <w:rPr>
          <w:lang w:eastAsia="hr-HR"/>
        </w:rPr>
        <w:t>zadaća za koje je strojarska struka ovlaštena za projektiranje,</w:t>
      </w:r>
    </w:p>
    <w:p w:rsidR="00F41654" w:rsidRDefault="00F41654" w:rsidP="00F41654">
      <w:pPr>
        <w:numPr>
          <w:ilvl w:val="2"/>
          <w:numId w:val="3"/>
        </w:numPr>
        <w:spacing w:before="100" w:beforeAutospacing="1" w:after="100" w:afterAutospacing="1"/>
        <w:ind w:left="426" w:hanging="219"/>
        <w:rPr>
          <w:lang w:eastAsia="hr-HR"/>
        </w:rPr>
      </w:pPr>
      <w:r w:rsidRPr="006829D2">
        <w:rPr>
          <w:lang w:eastAsia="hr-HR"/>
        </w:rPr>
        <w:t xml:space="preserve">utvrđivanje ispunjavanja temeljnih zahtjeva za građevinu s izradom dokaza o ispunjavanju temeljnih zahtjeva koji uključuju </w:t>
      </w:r>
      <w:r w:rsidRPr="00A36A90">
        <w:rPr>
          <w:lang w:eastAsia="hr-HR"/>
        </w:rPr>
        <w:t>projekt</w:t>
      </w:r>
      <w:r w:rsidRPr="00806CC3">
        <w:rPr>
          <w:color w:val="FF0000"/>
          <w:lang w:eastAsia="hr-HR"/>
        </w:rPr>
        <w:t xml:space="preserve"> </w:t>
      </w:r>
      <w:r w:rsidRPr="006829D2">
        <w:rPr>
          <w:lang w:eastAsia="hr-HR"/>
        </w:rPr>
        <w:t>izvedenog stanja strojarskih instalacija, opreme i postrojenja u okviru zadaća za koje je strojarska struka ovlaštena za projektiranje,</w:t>
      </w:r>
    </w:p>
    <w:p w:rsidR="00F41654" w:rsidRDefault="00F41654" w:rsidP="00F41654">
      <w:pPr>
        <w:numPr>
          <w:ilvl w:val="2"/>
          <w:numId w:val="3"/>
        </w:numPr>
        <w:spacing w:before="100" w:beforeAutospacing="1" w:after="100" w:afterAutospacing="1"/>
        <w:ind w:left="426" w:hanging="219"/>
        <w:rPr>
          <w:lang w:eastAsia="hr-HR"/>
        </w:rPr>
      </w:pPr>
      <w:r w:rsidRPr="006829D2">
        <w:rPr>
          <w:lang w:eastAsia="hr-HR"/>
        </w:rPr>
        <w:t>izrada dijelova projekta uklanjanja svih građevina u okviru zadaća za koje je strojarska struka ovlaštena za projektiranje,</w:t>
      </w:r>
    </w:p>
    <w:p w:rsidR="00F41654" w:rsidRDefault="00F41654" w:rsidP="00F4165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hr-HR"/>
        </w:rPr>
      </w:pPr>
      <w:r w:rsidRPr="006829D2">
        <w:rPr>
          <w:lang w:eastAsia="hr-HR"/>
        </w:rPr>
        <w:t>nostrifikacija strojarskih projekata.</w:t>
      </w:r>
    </w:p>
    <w:p w:rsidR="00F41654" w:rsidRPr="006829D2" w:rsidRDefault="00F41654" w:rsidP="00F41654">
      <w:pPr>
        <w:pStyle w:val="clanak"/>
        <w:spacing w:before="100" w:beforeAutospacing="1" w:afterLines="40" w:after="96"/>
        <w:ind w:firstLine="0"/>
      </w:pPr>
      <w:r>
        <w:t>Članak 52</w:t>
      </w:r>
      <w:r w:rsidRPr="006829D2">
        <w:t>.</w:t>
      </w:r>
    </w:p>
    <w:p w:rsidR="00F41654" w:rsidRPr="006829D2" w:rsidRDefault="00F41654" w:rsidP="00F41654">
      <w:pPr>
        <w:spacing w:after="0"/>
        <w:rPr>
          <w:lang w:eastAsia="hr-HR"/>
        </w:rPr>
      </w:pPr>
      <w:r w:rsidRPr="006829D2">
        <w:rPr>
          <w:lang w:eastAsia="hr-HR"/>
        </w:rPr>
        <w:t>Zadaće elektrotehničke struke u obavljanju poslova projektiranja su:</w:t>
      </w:r>
    </w:p>
    <w:p w:rsidR="00E6109A" w:rsidRPr="00E6109A" w:rsidRDefault="00E6109A" w:rsidP="00E6109A">
      <w:pPr>
        <w:numPr>
          <w:ilvl w:val="2"/>
          <w:numId w:val="2"/>
        </w:numPr>
        <w:spacing w:after="100" w:afterAutospacing="1"/>
        <w:ind w:left="425" w:hanging="284"/>
        <w:rPr>
          <w:strike/>
          <w:color w:val="FF0000"/>
          <w:lang w:eastAsia="hr-HR"/>
        </w:rPr>
      </w:pPr>
      <w:r w:rsidRPr="00E6109A">
        <w:rPr>
          <w:strike/>
          <w:color w:val="FF0000"/>
          <w:lang w:eastAsia="hr-HR"/>
        </w:rPr>
        <w:t>osiguravanje cjelovitosti i međusobne usklađenosti svih projekata za građevine kod kojih prevladavaju elektrotehnički radovi,</w:t>
      </w:r>
    </w:p>
    <w:p w:rsidR="00F41654" w:rsidRPr="006829D2" w:rsidRDefault="00F41654" w:rsidP="00F41654">
      <w:pPr>
        <w:numPr>
          <w:ilvl w:val="2"/>
          <w:numId w:val="2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>izrada elektrotehničkog projekta elektrotehničkih instalacija, opreme i postrojenja u svim građevinama koji uključuje prateće sustave, pomoćne uređaje i instalacije,</w:t>
      </w:r>
    </w:p>
    <w:p w:rsidR="00F41654" w:rsidRPr="006829D2" w:rsidRDefault="00F41654" w:rsidP="00F41654">
      <w:pPr>
        <w:numPr>
          <w:ilvl w:val="2"/>
          <w:numId w:val="2"/>
        </w:numPr>
        <w:spacing w:before="100" w:beforeAutospacing="1" w:after="100" w:afterAutospacing="1"/>
        <w:ind w:left="426" w:hanging="284"/>
        <w:rPr>
          <w:lang w:eastAsia="hr-HR"/>
        </w:rPr>
      </w:pPr>
      <w:r w:rsidRPr="00A00E71">
        <w:rPr>
          <w:lang w:eastAsia="hr-HR"/>
        </w:rPr>
        <w:t xml:space="preserve">izrada iskaza procijenjenih troškova građenja u okviru </w:t>
      </w:r>
      <w:r w:rsidRPr="006829D2">
        <w:rPr>
          <w:lang w:eastAsia="hr-HR"/>
        </w:rPr>
        <w:t>zadaća za koje je elektrotehnička struka ovlaštena za projektiranje,</w:t>
      </w:r>
    </w:p>
    <w:p w:rsidR="00F41654" w:rsidRDefault="00F41654" w:rsidP="00F41654">
      <w:pPr>
        <w:numPr>
          <w:ilvl w:val="2"/>
          <w:numId w:val="2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 xml:space="preserve">utvrđivanje ispunjavanja temeljnih zahtjeva za građevinu s izradom dokaza o ispunjavanju temeljnih zahtjeva koji uključuju </w:t>
      </w:r>
      <w:r w:rsidRPr="00A36A90">
        <w:rPr>
          <w:lang w:eastAsia="hr-HR"/>
        </w:rPr>
        <w:t>projekt</w:t>
      </w:r>
      <w:r w:rsidRPr="00806CC3">
        <w:rPr>
          <w:color w:val="FF0000"/>
          <w:lang w:eastAsia="hr-HR"/>
        </w:rPr>
        <w:t xml:space="preserve"> </w:t>
      </w:r>
      <w:r w:rsidRPr="006829D2">
        <w:rPr>
          <w:lang w:eastAsia="hr-HR"/>
        </w:rPr>
        <w:t xml:space="preserve">izvedenog stanja elektrotehničkih </w:t>
      </w:r>
      <w:r w:rsidRPr="006829D2">
        <w:rPr>
          <w:lang w:eastAsia="hr-HR"/>
        </w:rPr>
        <w:lastRenderedPageBreak/>
        <w:t>instalacija, opreme i postrojenja, u okviru zadaća za koje je elektrotehnička struka ovlaštena za projektiranje,</w:t>
      </w:r>
    </w:p>
    <w:p w:rsidR="00F41654" w:rsidRDefault="00F41654" w:rsidP="00F41654">
      <w:pPr>
        <w:numPr>
          <w:ilvl w:val="2"/>
          <w:numId w:val="2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>izrada dijelova projekta uklanjanja svih građevina u okviru zadaća za koje je elektrotehnička struka ovlaštena za projektiranje,</w:t>
      </w:r>
    </w:p>
    <w:p w:rsidR="00F41654" w:rsidRPr="006829D2" w:rsidRDefault="00F41654" w:rsidP="00F41654">
      <w:pPr>
        <w:numPr>
          <w:ilvl w:val="2"/>
          <w:numId w:val="2"/>
        </w:numPr>
        <w:spacing w:before="100" w:beforeAutospacing="1" w:after="100" w:afterAutospacing="1"/>
        <w:ind w:left="426" w:hanging="284"/>
        <w:rPr>
          <w:lang w:eastAsia="hr-HR"/>
        </w:rPr>
      </w:pPr>
      <w:r w:rsidRPr="006829D2">
        <w:rPr>
          <w:lang w:eastAsia="hr-HR"/>
        </w:rPr>
        <w:t>nostrifikacija elektrotehničkih projekata.</w:t>
      </w:r>
    </w:p>
    <w:p w:rsidR="00F41654" w:rsidRPr="006829D2" w:rsidRDefault="00F41654" w:rsidP="00F41654">
      <w:pPr>
        <w:pStyle w:val="Subtitle"/>
        <w:ind w:firstLine="0"/>
        <w:rPr>
          <w:b w:val="0"/>
          <w:lang w:eastAsia="hr-HR"/>
        </w:rPr>
      </w:pPr>
      <w:r w:rsidRPr="006829D2">
        <w:rPr>
          <w:lang w:eastAsia="hr-HR"/>
        </w:rPr>
        <w:t xml:space="preserve">Stručni </w:t>
      </w:r>
      <w:r w:rsidRPr="00801453">
        <w:t>nadzor</w:t>
      </w:r>
      <w:r w:rsidRPr="006829D2">
        <w:rPr>
          <w:lang w:eastAsia="hr-HR"/>
        </w:rPr>
        <w:t xml:space="preserve"> građenja</w:t>
      </w:r>
    </w:p>
    <w:p w:rsidR="00F41654" w:rsidRPr="006829D2" w:rsidRDefault="00F41654" w:rsidP="00F41654">
      <w:pPr>
        <w:pStyle w:val="clanak"/>
        <w:ind w:firstLine="0"/>
      </w:pPr>
      <w:r>
        <w:t>Članak 53</w:t>
      </w:r>
      <w:r w:rsidRPr="006829D2">
        <w:t>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6829D2">
        <w:rPr>
          <w:lang w:eastAsia="hr-HR"/>
        </w:rPr>
        <w:t>Arhitektonska, građevinska, strojarska i elektrotehnička struka u obavljanju poslova stručnog nadzora građenja provodi nadzor nad izvođenjem radova koje je prema ovome Zakonu ovlaštena projektirati.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574039">
        <w:rPr>
          <w:lang w:eastAsia="hr-HR"/>
        </w:rPr>
        <w:t>Građevinska struka može obavljati i poslove stručnog nadzora građenja građevina i izvođenja radova koje je prema ovome Zakonu ovlaštena projektirati arhitektonska struka.</w:t>
      </w:r>
    </w:p>
    <w:p w:rsidR="00F41654" w:rsidRPr="00F41654" w:rsidRDefault="00F41654" w:rsidP="00F41654">
      <w:pPr>
        <w:spacing w:beforeLines="40" w:before="96" w:afterLines="40" w:after="96"/>
        <w:rPr>
          <w:color w:val="FF0000"/>
          <w:lang w:eastAsia="hr-HR"/>
        </w:rPr>
      </w:pPr>
      <w:r>
        <w:rPr>
          <w:color w:val="FF0000"/>
          <w:lang w:eastAsia="hr-HR"/>
        </w:rPr>
        <w:t xml:space="preserve">Arhitektonska struka može obavljati i poslove stručnog nadzora izvođenja radova </w:t>
      </w:r>
      <w:r w:rsidR="00B2498C" w:rsidRPr="00B2498C">
        <w:rPr>
          <w:color w:val="FF0000"/>
          <w:highlight w:val="yellow"/>
          <w:lang w:eastAsia="hr-HR"/>
        </w:rPr>
        <w:t>na zgradama</w:t>
      </w:r>
      <w:r w:rsidR="00B2498C">
        <w:rPr>
          <w:color w:val="FF0000"/>
          <w:lang w:eastAsia="hr-HR"/>
        </w:rPr>
        <w:t xml:space="preserve"> </w:t>
      </w:r>
      <w:r>
        <w:rPr>
          <w:color w:val="FF0000"/>
          <w:lang w:eastAsia="hr-HR"/>
        </w:rPr>
        <w:t>koje je prema ovome Zakonu ovlaštena projektirati</w:t>
      </w:r>
      <w:r w:rsidR="00547AE8">
        <w:rPr>
          <w:color w:val="FF0000"/>
          <w:lang w:eastAsia="hr-HR"/>
        </w:rPr>
        <w:t xml:space="preserve"> građevinska struka</w:t>
      </w:r>
      <w:r>
        <w:rPr>
          <w:color w:val="FF0000"/>
          <w:lang w:eastAsia="hr-HR"/>
        </w:rPr>
        <w:t xml:space="preserve">, </w:t>
      </w:r>
      <w:r w:rsidR="00DF2019" w:rsidRPr="00DF2019">
        <w:rPr>
          <w:color w:val="FF0000"/>
          <w:highlight w:val="yellow"/>
          <w:lang w:eastAsia="hr-HR"/>
        </w:rPr>
        <w:t>a</w:t>
      </w:r>
      <w:r w:rsidR="00DF2019">
        <w:rPr>
          <w:color w:val="FF0000"/>
          <w:lang w:eastAsia="hr-HR"/>
        </w:rPr>
        <w:t xml:space="preserve"> </w:t>
      </w:r>
      <w:r>
        <w:rPr>
          <w:color w:val="FF0000"/>
          <w:lang w:eastAsia="hr-HR"/>
        </w:rPr>
        <w:t>za koje prema posebnom propisu nije potrebna kontrola glavnog projekta.</w:t>
      </w:r>
    </w:p>
    <w:p w:rsidR="00F41654" w:rsidRPr="006829D2" w:rsidRDefault="00F41654" w:rsidP="00F41654">
      <w:pPr>
        <w:pStyle w:val="Subtitle"/>
        <w:ind w:firstLine="0"/>
        <w:rPr>
          <w:b w:val="0"/>
          <w:lang w:eastAsia="hr-HR"/>
        </w:rPr>
      </w:pPr>
      <w:r w:rsidRPr="00801453">
        <w:rPr>
          <w:lang w:eastAsia="hr-HR"/>
        </w:rPr>
        <w:t>Vođenje</w:t>
      </w:r>
      <w:r w:rsidRPr="006829D2">
        <w:rPr>
          <w:lang w:eastAsia="hr-HR"/>
        </w:rPr>
        <w:t xml:space="preserve"> </w:t>
      </w:r>
      <w:r w:rsidRPr="00801453">
        <w:t>građenja</w:t>
      </w:r>
    </w:p>
    <w:p w:rsidR="00F41654" w:rsidRDefault="00F41654" w:rsidP="00F41654">
      <w:pPr>
        <w:pStyle w:val="clanak"/>
        <w:ind w:firstLine="0"/>
      </w:pPr>
      <w:r>
        <w:t>Članak 54</w:t>
      </w:r>
      <w:r w:rsidRPr="006829D2">
        <w:t>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6829D2">
        <w:rPr>
          <w:lang w:eastAsia="hr-HR"/>
        </w:rPr>
        <w:t>Arhitektonska, građevinska, strojarska i elektrotehnička struka u obavljanju poslova vođenja građenja, vodi građenje građevina i izvođenje radova koje je prema ovome Zakonu ovlaštena projektirati.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574039">
        <w:rPr>
          <w:lang w:eastAsia="hr-HR"/>
        </w:rPr>
        <w:t>Građevinska struka može obavljati i poslove vođenja građenja građevina i izvođenja radova koje je prema ovome Zakonu ovlaštena projektirati arhitektonska struka.</w:t>
      </w:r>
    </w:p>
    <w:p w:rsidR="00F41654" w:rsidRPr="00F41654" w:rsidRDefault="00F41654" w:rsidP="00F41654">
      <w:pPr>
        <w:spacing w:beforeLines="40" w:before="96" w:afterLines="40" w:after="96"/>
        <w:rPr>
          <w:color w:val="FF0000"/>
          <w:lang w:eastAsia="hr-HR"/>
        </w:rPr>
      </w:pPr>
      <w:r>
        <w:rPr>
          <w:color w:val="FF0000"/>
          <w:lang w:eastAsia="hr-HR"/>
        </w:rPr>
        <w:t>Arhitektonska i građevinska struka mogu obavljati i poslove vođenja građenja zgrada i izvođenja radova na zgradi koje su prema ovome Zakonu ovlaštene projektirati arhitektonska i građevinska struka.</w:t>
      </w:r>
    </w:p>
    <w:p w:rsidR="00F41654" w:rsidRPr="006829D2" w:rsidRDefault="00F41654" w:rsidP="00F41654">
      <w:pPr>
        <w:pStyle w:val="Subtitle"/>
        <w:ind w:firstLine="0"/>
        <w:rPr>
          <w:b w:val="0"/>
          <w:bCs/>
          <w:iCs/>
          <w:lang w:eastAsia="hr-HR"/>
        </w:rPr>
      </w:pPr>
      <w:r w:rsidRPr="00801453">
        <w:rPr>
          <w:lang w:eastAsia="hr-HR"/>
        </w:rPr>
        <w:t>Projektantski</w:t>
      </w:r>
      <w:r w:rsidRPr="006829D2">
        <w:rPr>
          <w:bCs/>
          <w:iCs/>
          <w:lang w:eastAsia="hr-HR"/>
        </w:rPr>
        <w:t xml:space="preserve"> nadzor</w:t>
      </w:r>
    </w:p>
    <w:p w:rsidR="00F41654" w:rsidRPr="006829D2" w:rsidRDefault="00F41654" w:rsidP="00F41654">
      <w:pPr>
        <w:pStyle w:val="clanak"/>
        <w:ind w:firstLine="0"/>
      </w:pPr>
      <w:r>
        <w:t>Članak 55</w:t>
      </w:r>
      <w:r w:rsidRPr="006829D2">
        <w:t>.</w:t>
      </w:r>
    </w:p>
    <w:p w:rsidR="00F41654" w:rsidRDefault="00F41654" w:rsidP="00F41654">
      <w:pPr>
        <w:spacing w:beforeLines="40" w:before="96" w:afterLines="40" w:after="96"/>
        <w:rPr>
          <w:lang w:eastAsia="hr-HR"/>
        </w:rPr>
      </w:pPr>
      <w:r w:rsidRPr="006829D2">
        <w:rPr>
          <w:lang w:eastAsia="hr-HR"/>
        </w:rPr>
        <w:t>Arhitektonska, građevinska, strojarska i elektrotehnička struka u obavljanju poslova projektantskog nadzora obavlja projektantski nadzor nad izvođenjem radova koje je prema ovome Zakonu ovlaštena projektirati.</w:t>
      </w:r>
    </w:p>
    <w:p w:rsidR="00F41654" w:rsidRDefault="00F41654" w:rsidP="00F41654">
      <w:pPr>
        <w:spacing w:after="0"/>
        <w:ind w:firstLine="0"/>
        <w:rPr>
          <w:lang w:eastAsia="hr-HR"/>
        </w:rPr>
      </w:pPr>
    </w:p>
    <w:p w:rsidR="00590C5F" w:rsidRPr="00F41654" w:rsidRDefault="00590C5F" w:rsidP="00F41654"/>
    <w:sectPr w:rsidR="00590C5F" w:rsidRPr="00F4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776"/>
    <w:multiLevelType w:val="hybridMultilevel"/>
    <w:tmpl w:val="2F88CE0C"/>
    <w:lvl w:ilvl="0" w:tplc="6DF4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4B4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042D5"/>
    <w:multiLevelType w:val="hybridMultilevel"/>
    <w:tmpl w:val="2AAEA11C"/>
    <w:lvl w:ilvl="0" w:tplc="6DF4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4B4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3729"/>
    <w:multiLevelType w:val="hybridMultilevel"/>
    <w:tmpl w:val="9DFA1768"/>
    <w:lvl w:ilvl="0" w:tplc="6DF4B4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4B4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81E95"/>
    <w:multiLevelType w:val="hybridMultilevel"/>
    <w:tmpl w:val="C8C00BFC"/>
    <w:lvl w:ilvl="0" w:tplc="6DF4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5"/>
    <w:rsid w:val="00365D63"/>
    <w:rsid w:val="004B4D85"/>
    <w:rsid w:val="00547AE8"/>
    <w:rsid w:val="00590C5F"/>
    <w:rsid w:val="00743654"/>
    <w:rsid w:val="00A75E95"/>
    <w:rsid w:val="00A83794"/>
    <w:rsid w:val="00B2498C"/>
    <w:rsid w:val="00DF2019"/>
    <w:rsid w:val="00E6109A"/>
    <w:rsid w:val="00F2113C"/>
    <w:rsid w:val="00F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54"/>
    <w:pPr>
      <w:spacing w:after="20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54"/>
    <w:pPr>
      <w:ind w:left="720"/>
      <w:contextualSpacing/>
    </w:pPr>
  </w:style>
  <w:style w:type="paragraph" w:customStyle="1" w:styleId="clanak">
    <w:name w:val="clanak"/>
    <w:basedOn w:val="Normal"/>
    <w:rsid w:val="00F41654"/>
    <w:pPr>
      <w:spacing w:after="0"/>
      <w:jc w:val="center"/>
    </w:pPr>
    <w:rPr>
      <w:b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654"/>
    <w:pPr>
      <w:numPr>
        <w:ilvl w:val="1"/>
      </w:numPr>
      <w:spacing w:before="200" w:after="0"/>
      <w:ind w:firstLine="709"/>
      <w:jc w:val="center"/>
    </w:pPr>
    <w:rPr>
      <w:rFonts w:eastAsiaTheme="minorEastAsia" w:cstheme="minorBidi"/>
      <w:b/>
      <w:i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1654"/>
    <w:rPr>
      <w:rFonts w:ascii="Times New Roman" w:eastAsiaTheme="minorEastAsia" w:hAnsi="Times New Roman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54"/>
    <w:pPr>
      <w:spacing w:after="20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54"/>
    <w:pPr>
      <w:ind w:left="720"/>
      <w:contextualSpacing/>
    </w:pPr>
  </w:style>
  <w:style w:type="paragraph" w:customStyle="1" w:styleId="clanak">
    <w:name w:val="clanak"/>
    <w:basedOn w:val="Normal"/>
    <w:rsid w:val="00F41654"/>
    <w:pPr>
      <w:spacing w:after="0"/>
      <w:jc w:val="center"/>
    </w:pPr>
    <w:rPr>
      <w:b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654"/>
    <w:pPr>
      <w:numPr>
        <w:ilvl w:val="1"/>
      </w:numPr>
      <w:spacing w:before="200" w:after="0"/>
      <w:ind w:firstLine="709"/>
      <w:jc w:val="center"/>
    </w:pPr>
    <w:rPr>
      <w:rFonts w:eastAsiaTheme="minorEastAsia" w:cstheme="minorBidi"/>
      <w:b/>
      <w:i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1654"/>
    <w:rPr>
      <w:rFonts w:ascii="Times New Roman" w:eastAsiaTheme="minorEastAsia" w:hAnsi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Trzun</dc:creator>
  <cp:lastModifiedBy>Jasna Tucak</cp:lastModifiedBy>
  <cp:revision>2</cp:revision>
  <cp:lastPrinted>2015-05-12T10:43:00Z</cp:lastPrinted>
  <dcterms:created xsi:type="dcterms:W3CDTF">2015-05-18T09:46:00Z</dcterms:created>
  <dcterms:modified xsi:type="dcterms:W3CDTF">2015-05-18T09:46:00Z</dcterms:modified>
</cp:coreProperties>
</file>